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3272" w14:textId="77777777" w:rsidR="00301A39" w:rsidRDefault="00301A39" w:rsidP="00301A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t xml:space="preserve">Ley Orgánica de Gobiernos Regionales </w:t>
      </w:r>
    </w:p>
    <w:p w14:paraId="28363282" w14:textId="5DAD0120" w:rsidR="006500D1" w:rsidRDefault="00301A39" w:rsidP="00301A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t xml:space="preserve">LEY </w:t>
      </w:r>
      <w:proofErr w:type="spellStart"/>
      <w:r w:rsidRPr="00301A39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301A39">
        <w:rPr>
          <w:rFonts w:ascii="Arial" w:hAnsi="Arial" w:cs="Arial"/>
          <w:b/>
          <w:bCs/>
          <w:sz w:val="24"/>
          <w:szCs w:val="24"/>
        </w:rPr>
        <w:t xml:space="preserve"> 27867</w:t>
      </w:r>
    </w:p>
    <w:p w14:paraId="383B9C6C" w14:textId="77777777" w:rsidR="00301A39" w:rsidRDefault="00301A39" w:rsidP="00301A39">
      <w:p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t>Artículo 10.- Competencias exclusivas y compartidas establecidas en la Constitución y la Ley de Bases de la Descentralización</w:t>
      </w:r>
      <w:r w:rsidRPr="00301A39">
        <w:rPr>
          <w:rFonts w:ascii="Arial" w:hAnsi="Arial" w:cs="Arial"/>
          <w:sz w:val="24"/>
          <w:szCs w:val="24"/>
        </w:rPr>
        <w:t xml:space="preserve"> </w:t>
      </w:r>
    </w:p>
    <w:p w14:paraId="4EB2452E" w14:textId="77777777" w:rsidR="00301A39" w:rsidRDefault="00301A39" w:rsidP="00301A39">
      <w:p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 xml:space="preserve">Los gobiernos regionales ejercen las competencias exclusivas y compartidas que les asigna la Constitución, la Ley de Bases de la Descentralización y la presente Ley, así como las competencias delegadas que acuerden entre ambos niveles de gobierno. </w:t>
      </w:r>
    </w:p>
    <w:p w14:paraId="42E694D3" w14:textId="22E83527" w:rsidR="00301A39" w:rsidRPr="00301A39" w:rsidRDefault="00301A39" w:rsidP="00301A39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t>Competencias Exclusivas</w:t>
      </w:r>
      <w:r w:rsidRPr="00301A39">
        <w:rPr>
          <w:rFonts w:ascii="Arial" w:hAnsi="Arial" w:cs="Arial"/>
          <w:sz w:val="24"/>
          <w:szCs w:val="24"/>
        </w:rPr>
        <w:t xml:space="preserve"> </w:t>
      </w:r>
    </w:p>
    <w:p w14:paraId="68A3316F" w14:textId="77777777" w:rsidR="00301A39" w:rsidRDefault="00301A39" w:rsidP="00301A39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 xml:space="preserve">Son Competencias Exclusivas, </w:t>
      </w:r>
      <w:proofErr w:type="gramStart"/>
      <w:r w:rsidRPr="00301A39">
        <w:rPr>
          <w:rFonts w:ascii="Arial" w:hAnsi="Arial" w:cs="Arial"/>
          <w:sz w:val="24"/>
          <w:szCs w:val="24"/>
        </w:rPr>
        <w:t>de acuerdo al</w:t>
      </w:r>
      <w:proofErr w:type="gramEnd"/>
      <w:r w:rsidRPr="00301A39">
        <w:rPr>
          <w:rFonts w:ascii="Arial" w:hAnsi="Arial" w:cs="Arial"/>
          <w:sz w:val="24"/>
          <w:szCs w:val="24"/>
        </w:rPr>
        <w:t xml:space="preserve"> artículo 35 de la Ley Orgánica de Bases de la Descentralización </w:t>
      </w:r>
      <w:proofErr w:type="spellStart"/>
      <w:r w:rsidRPr="00301A39">
        <w:rPr>
          <w:rFonts w:ascii="Arial" w:hAnsi="Arial" w:cs="Arial"/>
          <w:sz w:val="24"/>
          <w:szCs w:val="24"/>
        </w:rPr>
        <w:t>Nº</w:t>
      </w:r>
      <w:proofErr w:type="spellEnd"/>
      <w:r w:rsidRPr="00301A39">
        <w:rPr>
          <w:rFonts w:ascii="Arial" w:hAnsi="Arial" w:cs="Arial"/>
          <w:sz w:val="24"/>
          <w:szCs w:val="24"/>
        </w:rPr>
        <w:t xml:space="preserve"> 27783, las siguientes: </w:t>
      </w:r>
    </w:p>
    <w:p w14:paraId="0B793427" w14:textId="77777777" w:rsidR="00301A39" w:rsidRDefault="00301A39" w:rsidP="00301A39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085E871E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Planificar el desarrollo integral de su región y ejecutar los programas socioeconómicos correspondientes, en armonía con el Plan Nacional de Desarrollo.</w:t>
      </w:r>
    </w:p>
    <w:p w14:paraId="13083948" w14:textId="77777777" w:rsidR="00301A39" w:rsidRDefault="00301A39" w:rsidP="00301A39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14:paraId="124520BF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Formular y aprobar el Plan de Desarrollo Regional Concertado con las municipalidades y la sociedad civil de su región.</w:t>
      </w:r>
    </w:p>
    <w:p w14:paraId="0105FD22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64F19FD3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Aprobar su organización interna y su presupuesto institucional conforme a la Ley de Gestión Presupuestaria del Estado y las Leyes Anuales de Presupuesto.</w:t>
      </w:r>
    </w:p>
    <w:p w14:paraId="248D4994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22300840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Promover y ejecutar las inversiones públicas de ámbito regional en proyectos de infraestructura vial, energética, de comunicaciones y de servicios básicos de ámbito regional, con estrategias de sostenibilidad, competitividad, oportunidades de inversión privada, dinamizar mercados y rentabilizar actividades.</w:t>
      </w:r>
    </w:p>
    <w:p w14:paraId="27B94B3B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6932D4EC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Diseñar y ejecutar programas regionales de cuencas, corredores económicos y de ciudades intermedias.</w:t>
      </w:r>
    </w:p>
    <w:p w14:paraId="5E1F629C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258DB27E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Promover la formación de empresas y unidades económicas regionales para concertar sistemas productivos y de servicios.</w:t>
      </w:r>
    </w:p>
    <w:p w14:paraId="480548D7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53725993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 xml:space="preserve">Facilitar los procesos orientados a los mercados internacionales para la agricultura, la agroindustria, la artesanía, la actividad forestal y otros sectores productivos, </w:t>
      </w:r>
      <w:r w:rsidRPr="00301A39">
        <w:rPr>
          <w:rFonts w:ascii="Arial" w:hAnsi="Arial" w:cs="Arial"/>
          <w:sz w:val="24"/>
          <w:szCs w:val="24"/>
        </w:rPr>
        <w:t>de acuerdo con</w:t>
      </w:r>
      <w:r w:rsidRPr="00301A39">
        <w:rPr>
          <w:rFonts w:ascii="Arial" w:hAnsi="Arial" w:cs="Arial"/>
          <w:sz w:val="24"/>
          <w:szCs w:val="24"/>
        </w:rPr>
        <w:t xml:space="preserve"> sus potencialidades.</w:t>
      </w:r>
    </w:p>
    <w:p w14:paraId="64E33D0F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6C6CE08D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Desarrollar circuitos turísticos que puedan convertirse en ejes de desarrollo.</w:t>
      </w:r>
    </w:p>
    <w:p w14:paraId="27EF6614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30F4FD3D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Concretar acuerdos con otras regiones para el fomento del desarrollo económico, social y ambiental.</w:t>
      </w:r>
    </w:p>
    <w:p w14:paraId="41A3DA90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5082FF9D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Administrar y adjudicar los terrenos urbanos y eriazos de propiedad del Estado en su jurisdicción, con excepción de los terrenos de propiedad municipal.</w:t>
      </w:r>
    </w:p>
    <w:p w14:paraId="4C950C1E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290473A0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lastRenderedPageBreak/>
        <w:t xml:space="preserve"> Organizar y aprobar los expedientes técnicos sobre acciones de demarcación territorial en su jurisdicción, conforme a la ley de la materia.</w:t>
      </w:r>
    </w:p>
    <w:p w14:paraId="2AD49D10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7B14C316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Promover la modernización de la pequeña y mediana empresa regional, articuladas con las tareas de educación, empleo y a la actualización e innovación tecnológica.</w:t>
      </w:r>
    </w:p>
    <w:p w14:paraId="668D0FC9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5B77347F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Dictar las normas sobre los asuntos y materias de su responsabilidad, y proponer las iniciativas legislativas correspondientes.</w:t>
      </w:r>
    </w:p>
    <w:p w14:paraId="0725DA49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561F6EEE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 xml:space="preserve">Promover el uso sostenible de los recursos forestales y de biodiversidad. </w:t>
      </w:r>
    </w:p>
    <w:p w14:paraId="0EEF83AB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1FC6B851" w14:textId="77777777" w:rsidR="00301A39" w:rsidRDefault="00301A39" w:rsidP="00301A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Otras que se le señale por ley expresa.</w:t>
      </w:r>
    </w:p>
    <w:p w14:paraId="2599B2F3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4DE487AB" w14:textId="77777777" w:rsidR="00301A39" w:rsidRDefault="00301A39" w:rsidP="00301A39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t>Competencias Compartidas</w:t>
      </w:r>
      <w:r w:rsidRPr="00301A39">
        <w:rPr>
          <w:rFonts w:ascii="Arial" w:hAnsi="Arial" w:cs="Arial"/>
          <w:sz w:val="24"/>
          <w:szCs w:val="24"/>
        </w:rPr>
        <w:t xml:space="preserve"> </w:t>
      </w:r>
    </w:p>
    <w:p w14:paraId="454399AC" w14:textId="77777777" w:rsidR="00301A39" w:rsidRDefault="00301A39" w:rsidP="00301A39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23B030EC" w14:textId="77777777" w:rsidR="00301A39" w:rsidRDefault="00301A39" w:rsidP="00301A39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 xml:space="preserve">Son Competencias Compartidas, </w:t>
      </w:r>
      <w:proofErr w:type="gramStart"/>
      <w:r w:rsidRPr="00301A39">
        <w:rPr>
          <w:rFonts w:ascii="Arial" w:hAnsi="Arial" w:cs="Arial"/>
          <w:sz w:val="24"/>
          <w:szCs w:val="24"/>
        </w:rPr>
        <w:t>de acuerdo al</w:t>
      </w:r>
      <w:proofErr w:type="gramEnd"/>
      <w:r w:rsidRPr="00301A39">
        <w:rPr>
          <w:rFonts w:ascii="Arial" w:hAnsi="Arial" w:cs="Arial"/>
          <w:sz w:val="24"/>
          <w:szCs w:val="24"/>
        </w:rPr>
        <w:t xml:space="preserve"> artículo 36 de la Ley Orgánica de Bases de la Descentralización </w:t>
      </w:r>
      <w:proofErr w:type="spellStart"/>
      <w:r w:rsidRPr="00301A39">
        <w:rPr>
          <w:rFonts w:ascii="Arial" w:hAnsi="Arial" w:cs="Arial"/>
          <w:sz w:val="24"/>
          <w:szCs w:val="24"/>
        </w:rPr>
        <w:t>Nº</w:t>
      </w:r>
      <w:proofErr w:type="spellEnd"/>
      <w:r w:rsidRPr="00301A39">
        <w:rPr>
          <w:rFonts w:ascii="Arial" w:hAnsi="Arial" w:cs="Arial"/>
          <w:sz w:val="24"/>
          <w:szCs w:val="24"/>
        </w:rPr>
        <w:t xml:space="preserve"> 27783, las siguientes:</w:t>
      </w:r>
    </w:p>
    <w:p w14:paraId="0AD8F820" w14:textId="77777777" w:rsidR="00301A39" w:rsidRDefault="00301A39" w:rsidP="00301A39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34A70768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Educación. Gestión de los servicios educativos de nivel inicial, primaria, secundaria y superior no universitaria, con criterios de interculturalidad orientados a potenciar la formación para el desarrollo.</w:t>
      </w:r>
    </w:p>
    <w:p w14:paraId="0AB8D4AA" w14:textId="77777777" w:rsidR="00301A39" w:rsidRDefault="00301A39" w:rsidP="00301A39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14:paraId="5CECC53B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Salud pública.</w:t>
      </w:r>
    </w:p>
    <w:p w14:paraId="02575ADA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6460D13F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Promoción, gestión y regulación de actividades económicas y productivas en su ámbito y nivel, correspondientes a los sectores agricultura, pesquería, industria, comercio, turismo, energía, hidrocarburos, minas, transportes, comunicaciones y medio ambiente.</w:t>
      </w:r>
    </w:p>
    <w:p w14:paraId="71483CE5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297928AD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Gestión sostenible de los recursos naturales y mejoramiento de la calidad ambiental.</w:t>
      </w:r>
    </w:p>
    <w:p w14:paraId="281A4C71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2B5D6C7D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Preservación y administración de las reservas y áreas naturales protegidas regionales.</w:t>
      </w:r>
    </w:p>
    <w:p w14:paraId="3A17B441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47ED23D1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Difusión de la cultura y potenciación de todas las instituciones artísticas y culturales regionales.</w:t>
      </w:r>
    </w:p>
    <w:p w14:paraId="6F83F0A0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43940FB2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Competitividad regional y la promoción de empleo productivo en todos los niveles, concertando los recursos públicos y privados.</w:t>
      </w:r>
    </w:p>
    <w:p w14:paraId="222AF71C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24E685AE" w14:textId="77777777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Participación ciudadana, alentando la concertación entre los intereses públicos y privados en todos los niveles.</w:t>
      </w:r>
    </w:p>
    <w:p w14:paraId="3AA3362F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51110DED" w14:textId="256CD760" w:rsidR="00301A39" w:rsidRDefault="00301A39" w:rsidP="00301A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>Otras que se le delegue o asigne conforme a Ley.</w:t>
      </w:r>
    </w:p>
    <w:p w14:paraId="20C0EBB9" w14:textId="77777777" w:rsidR="00301A39" w:rsidRPr="00301A39" w:rsidRDefault="00301A39" w:rsidP="00301A39">
      <w:pPr>
        <w:pStyle w:val="Prrafodelista"/>
        <w:rPr>
          <w:rFonts w:ascii="Arial" w:hAnsi="Arial" w:cs="Arial"/>
          <w:sz w:val="24"/>
          <w:szCs w:val="24"/>
        </w:rPr>
      </w:pPr>
    </w:p>
    <w:p w14:paraId="4C0BDF57" w14:textId="7E83EB03" w:rsidR="00301A39" w:rsidRDefault="00301A39" w:rsidP="00301A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lastRenderedPageBreak/>
        <w:t>CAPÍTULO V</w:t>
      </w:r>
    </w:p>
    <w:p w14:paraId="2A776D60" w14:textId="3B29C233" w:rsidR="00301A39" w:rsidRDefault="00301A39" w:rsidP="00301A39">
      <w:pPr>
        <w:jc w:val="center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t>VACANCIA Y SUSPENSIÓN DE CARGOS</w:t>
      </w:r>
    </w:p>
    <w:p w14:paraId="6BF1C810" w14:textId="77777777" w:rsidR="00301A39" w:rsidRDefault="00301A39" w:rsidP="00301A39">
      <w:p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b/>
          <w:bCs/>
          <w:sz w:val="24"/>
          <w:szCs w:val="24"/>
        </w:rPr>
        <w:t>Artículo 30.- Vacancia</w:t>
      </w:r>
      <w:r w:rsidRPr="00301A39">
        <w:rPr>
          <w:rFonts w:ascii="Arial" w:hAnsi="Arial" w:cs="Arial"/>
          <w:sz w:val="24"/>
          <w:szCs w:val="24"/>
        </w:rPr>
        <w:t xml:space="preserve"> </w:t>
      </w:r>
    </w:p>
    <w:p w14:paraId="519F2D51" w14:textId="77777777" w:rsidR="004C09E0" w:rsidRDefault="00301A39" w:rsidP="00301A39">
      <w:pPr>
        <w:jc w:val="both"/>
        <w:rPr>
          <w:rFonts w:ascii="Arial" w:hAnsi="Arial" w:cs="Arial"/>
          <w:sz w:val="24"/>
          <w:szCs w:val="24"/>
        </w:rPr>
      </w:pPr>
      <w:r w:rsidRPr="00301A39">
        <w:rPr>
          <w:rFonts w:ascii="Arial" w:hAnsi="Arial" w:cs="Arial"/>
          <w:sz w:val="24"/>
          <w:szCs w:val="24"/>
        </w:rPr>
        <w:t xml:space="preserve">El cargo de </w:t>
      </w:r>
      <w:proofErr w:type="gramStart"/>
      <w:r w:rsidRPr="00301A39">
        <w:rPr>
          <w:rFonts w:ascii="Arial" w:hAnsi="Arial" w:cs="Arial"/>
          <w:sz w:val="24"/>
          <w:szCs w:val="24"/>
        </w:rPr>
        <w:t>Presidente</w:t>
      </w:r>
      <w:proofErr w:type="gramEnd"/>
      <w:r w:rsidRPr="00301A39">
        <w:rPr>
          <w:rFonts w:ascii="Arial" w:hAnsi="Arial" w:cs="Arial"/>
          <w:sz w:val="24"/>
          <w:szCs w:val="24"/>
        </w:rPr>
        <w:t>, Vicepresidente y Consejeros del Gobierno Regional vaca por las causales siguientes:</w:t>
      </w:r>
    </w:p>
    <w:p w14:paraId="4194AA95" w14:textId="77777777" w:rsidR="004C09E0" w:rsidRDefault="00301A39" w:rsidP="004C09E0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Fallecimiento.</w:t>
      </w:r>
    </w:p>
    <w:p w14:paraId="51EEE9DD" w14:textId="77777777" w:rsidR="004C09E0" w:rsidRDefault="00301A39" w:rsidP="004C09E0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Incapacidad física o mental permanente debidamente acreditada por el organismo competente y declarada por el Consejo Regional.</w:t>
      </w:r>
    </w:p>
    <w:p w14:paraId="364EB6A3" w14:textId="77777777" w:rsidR="004C09E0" w:rsidRDefault="00301A39" w:rsidP="004C09E0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 xml:space="preserve">Condena consentida o ejecutoriada por delito doloso con pena privativa de la libertad. </w:t>
      </w:r>
    </w:p>
    <w:p w14:paraId="07D908A5" w14:textId="77777777" w:rsidR="004C09E0" w:rsidRDefault="00301A39" w:rsidP="004C09E0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Dejar de residir de manera injustificada hasta un máximo de 180 días en la región o por un término igual al máximo permitido por Ley para hacer uso de licencia.</w:t>
      </w:r>
    </w:p>
    <w:p w14:paraId="6474818C" w14:textId="77777777" w:rsidR="004C09E0" w:rsidRDefault="00301A39" w:rsidP="004C09E0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 xml:space="preserve">Inasistencia injustificada al Consejo Regional, a tres sesiones consecutivas o cuatro alternadas durante un año. </w:t>
      </w:r>
    </w:p>
    <w:p w14:paraId="1FE77773" w14:textId="77777777" w:rsidR="004C09E0" w:rsidRDefault="004C09E0" w:rsidP="004C09E0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5B8F3A6A" w14:textId="3EC33215" w:rsidR="00301A39" w:rsidRDefault="00301A39" w:rsidP="004C09E0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 xml:space="preserve">La vacancia es declarada por el Consejo Regional, dando observancia al debido proceso y el respeto al ejercicio del derecho de defensa, por dos tercios del número legal de sus miembros, para el caso del Presidente Regional y Vicepresidente Regional, y de la mayoría del número legal de sus miembros, para el caso de los Consejeros Regionales. La decisión puede apelarse al Jurado Nacional de Elecciones dentro de los 8 días siguientes de la notificación. El Jurado Nacional de Elecciones resuelve en instancia definitiva, su fallo es inapelable e irrevisable. De producirse la vacancia simultánea del </w:t>
      </w:r>
      <w:proofErr w:type="gramStart"/>
      <w:r w:rsidRPr="004C09E0">
        <w:rPr>
          <w:rFonts w:ascii="Arial" w:hAnsi="Arial" w:cs="Arial"/>
          <w:sz w:val="24"/>
          <w:szCs w:val="24"/>
        </w:rPr>
        <w:t>Presidente</w:t>
      </w:r>
      <w:proofErr w:type="gramEnd"/>
      <w:r w:rsidRPr="004C09E0">
        <w:rPr>
          <w:rFonts w:ascii="Arial" w:hAnsi="Arial" w:cs="Arial"/>
          <w:sz w:val="24"/>
          <w:szCs w:val="24"/>
        </w:rPr>
        <w:t xml:space="preserve"> y Vicepresidente, el Consejo Regional elige entre sus miembros a sus reemplazantes. El Jurado Nacional de Elecciones acredita a los consejeros accesitarios.</w:t>
      </w:r>
    </w:p>
    <w:p w14:paraId="61651D7A" w14:textId="7F28C6F4" w:rsidR="004C09E0" w:rsidRDefault="004C09E0" w:rsidP="004C09E0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4C2F63FC" w14:textId="77777777" w:rsidR="004C09E0" w:rsidRDefault="004C09E0" w:rsidP="004C09E0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b/>
          <w:bCs/>
          <w:sz w:val="24"/>
          <w:szCs w:val="24"/>
        </w:rPr>
        <w:t>Artículo 61.- Funciones en materia de Defensa Civil</w:t>
      </w:r>
      <w:r w:rsidRPr="004C09E0">
        <w:rPr>
          <w:rFonts w:ascii="Arial" w:hAnsi="Arial" w:cs="Arial"/>
          <w:sz w:val="24"/>
          <w:szCs w:val="24"/>
        </w:rPr>
        <w:t xml:space="preserve"> </w:t>
      </w:r>
    </w:p>
    <w:p w14:paraId="294A9FEA" w14:textId="77777777" w:rsidR="004C09E0" w:rsidRDefault="004C09E0" w:rsidP="004C09E0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6C9595D5" w14:textId="77777777" w:rsidR="004C09E0" w:rsidRDefault="004C09E0" w:rsidP="004C09E0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Formular, aprobar, ejecutar, evaluar, dirigir, controlar y administrar las políticas en materia de Defensa Civil, en concordancia con la política general del gobierno y los planes sectoriales.</w:t>
      </w:r>
    </w:p>
    <w:p w14:paraId="7D9646CE" w14:textId="77777777" w:rsidR="004C09E0" w:rsidRDefault="004C09E0" w:rsidP="004C09E0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5894DC97" w14:textId="77777777" w:rsidR="004C09E0" w:rsidRDefault="004C09E0" w:rsidP="004C09E0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Dirigir el Sistema Regional de Defensa Civil</w:t>
      </w:r>
    </w:p>
    <w:p w14:paraId="61DF7168" w14:textId="77777777" w:rsidR="004C09E0" w:rsidRPr="004C09E0" w:rsidRDefault="004C09E0" w:rsidP="004C09E0">
      <w:pPr>
        <w:pStyle w:val="Prrafodelista"/>
        <w:rPr>
          <w:rFonts w:ascii="Arial" w:hAnsi="Arial" w:cs="Arial"/>
          <w:sz w:val="24"/>
          <w:szCs w:val="24"/>
        </w:rPr>
      </w:pPr>
    </w:p>
    <w:p w14:paraId="458807B9" w14:textId="77777777" w:rsidR="004C09E0" w:rsidRDefault="004C09E0" w:rsidP="004C09E0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Organizar y ej</w:t>
      </w:r>
      <w:bookmarkStart w:id="0" w:name="_GoBack"/>
      <w:bookmarkEnd w:id="0"/>
      <w:r w:rsidRPr="004C09E0">
        <w:rPr>
          <w:rFonts w:ascii="Arial" w:hAnsi="Arial" w:cs="Arial"/>
          <w:sz w:val="24"/>
          <w:szCs w:val="24"/>
        </w:rPr>
        <w:t>ecutar acciones de prevención de desastres y brindar ayuda directa e inmediata a los damnificados y la rehabilitación de las poblaciones afectadas.</w:t>
      </w:r>
    </w:p>
    <w:p w14:paraId="0E9D1821" w14:textId="77777777" w:rsidR="004C09E0" w:rsidRPr="004C09E0" w:rsidRDefault="004C09E0" w:rsidP="004C09E0">
      <w:pPr>
        <w:pStyle w:val="Prrafodelista"/>
        <w:rPr>
          <w:rFonts w:ascii="Arial" w:hAnsi="Arial" w:cs="Arial"/>
          <w:sz w:val="24"/>
          <w:szCs w:val="24"/>
        </w:rPr>
      </w:pPr>
    </w:p>
    <w:p w14:paraId="429223F2" w14:textId="77777777" w:rsidR="004C09E0" w:rsidRDefault="004C09E0" w:rsidP="004C09E0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Promover y facilitar la formación y equipamiento de Compañías de Bomberos Voluntarios en la región.</w:t>
      </w:r>
    </w:p>
    <w:p w14:paraId="7B79C76A" w14:textId="77777777" w:rsidR="004C09E0" w:rsidRPr="004C09E0" w:rsidRDefault="004C09E0" w:rsidP="004C09E0">
      <w:pPr>
        <w:pStyle w:val="Prrafodelista"/>
        <w:rPr>
          <w:rFonts w:ascii="Arial" w:hAnsi="Arial" w:cs="Arial"/>
          <w:sz w:val="24"/>
          <w:szCs w:val="24"/>
        </w:rPr>
      </w:pPr>
    </w:p>
    <w:p w14:paraId="5A658596" w14:textId="4BF64A6D" w:rsidR="004C09E0" w:rsidRPr="004C09E0" w:rsidRDefault="004C09E0" w:rsidP="004C09E0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C09E0">
        <w:rPr>
          <w:rFonts w:ascii="Arial" w:hAnsi="Arial" w:cs="Arial"/>
          <w:sz w:val="24"/>
          <w:szCs w:val="24"/>
        </w:rPr>
        <w:t>Promover y apoyar la educación y seguridad vial.</w:t>
      </w:r>
    </w:p>
    <w:sectPr w:rsidR="004C09E0" w:rsidRPr="004C09E0" w:rsidSect="00301A39">
      <w:pgSz w:w="11906" w:h="16838" w:code="9"/>
      <w:pgMar w:top="141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F07"/>
    <w:multiLevelType w:val="hybridMultilevel"/>
    <w:tmpl w:val="97D67D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94D"/>
    <w:multiLevelType w:val="hybridMultilevel"/>
    <w:tmpl w:val="36AA93A8"/>
    <w:lvl w:ilvl="0" w:tplc="7DDCFF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E35274"/>
    <w:multiLevelType w:val="hybridMultilevel"/>
    <w:tmpl w:val="E1B446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B13E2"/>
    <w:multiLevelType w:val="hybridMultilevel"/>
    <w:tmpl w:val="01DC9D58"/>
    <w:lvl w:ilvl="0" w:tplc="3E8CF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016"/>
    <w:multiLevelType w:val="hybridMultilevel"/>
    <w:tmpl w:val="19EAAFC4"/>
    <w:lvl w:ilvl="0" w:tplc="F3F47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39"/>
    <w:rsid w:val="00301A39"/>
    <w:rsid w:val="004C09E0"/>
    <w:rsid w:val="006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E5431"/>
  <w15:chartTrackingRefBased/>
  <w15:docId w15:val="{534BC389-850D-4747-867F-B0C08B8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Mayer</dc:creator>
  <cp:keywords/>
  <dc:description/>
  <cp:lastModifiedBy>Augusto Mayer</cp:lastModifiedBy>
  <cp:revision>1</cp:revision>
  <dcterms:created xsi:type="dcterms:W3CDTF">2020-02-28T00:10:00Z</dcterms:created>
  <dcterms:modified xsi:type="dcterms:W3CDTF">2020-02-28T00:25:00Z</dcterms:modified>
</cp:coreProperties>
</file>